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D7DFA6" w14:textId="77777777" w:rsidR="00590451" w:rsidRDefault="00000000">
      <w:pPr>
        <w:pStyle w:val="Nzev"/>
        <w:jc w:val="center"/>
      </w:pPr>
      <w:r>
        <w:t>Analýza experimentů simulace vytápění bytového domu</w:t>
      </w:r>
    </w:p>
    <w:p w14:paraId="37AB9E6D" w14:textId="77777777" w:rsidR="00590451" w:rsidRDefault="00A96176">
      <w:pPr>
        <w:pStyle w:val="Nadpis1"/>
      </w:pPr>
      <w:r>
        <w:t>1 Úvod</w:t>
      </w:r>
    </w:p>
    <w:p w14:paraId="4DE97B23" w14:textId="77777777" w:rsidR="00590451" w:rsidRDefault="00000000">
      <w:pPr>
        <w:spacing w:after="120"/>
      </w:pPr>
      <w:r>
        <w:t>Tento dokument shrnuje výsledky tří experimentů simulac</w:t>
      </w:r>
      <w:r w:rsidR="00B32B1E">
        <w:t>e</w:t>
      </w:r>
      <w:r>
        <w:t xml:space="preserve"> tepelné distribuce v bytovém domě. Simulace modeluje čtyři byty s různými tepelnými </w:t>
      </w:r>
      <w:r w:rsidR="00506582">
        <w:t>rozměry</w:t>
      </w:r>
      <w:r>
        <w:t xml:space="preserve"> a plány</w:t>
      </w:r>
      <w:r w:rsidR="0044034E">
        <w:t xml:space="preserve"> vytápění</w:t>
      </w:r>
      <w:r>
        <w:t>. Pomocí metody spravedlivého dělení nákladů (40 % základní složka dle plochy, 60 % spotřební složka dle skutečné spotřeby) jsou celkové náklady rozděleny mezi jednotlivé byty.</w:t>
      </w:r>
      <w:r w:rsidR="004C41DE">
        <w:t xml:space="preserve"> Simulace jsou prováděny v rozmezí 1. ledna – 10. dubna. </w:t>
      </w:r>
    </w:p>
    <w:p w14:paraId="1125C8C2" w14:textId="77777777" w:rsidR="00590451" w:rsidRDefault="00000000">
      <w:r>
        <w:t>Byly provedeny tři experimenty:</w:t>
      </w:r>
      <w:r>
        <w:br/>
        <w:t xml:space="preserve">  • Experiment 1 – Vliv nevytápění bytu 1 (termostat nastaven na 5 °C)</w:t>
      </w:r>
      <w:r>
        <w:br/>
        <w:t xml:space="preserve">  • Experiment 2 – Vliv přetápění bytu 3 (termostat nastaven na 28 °C)</w:t>
      </w:r>
      <w:r>
        <w:br/>
        <w:t xml:space="preserve">  • Experiment 3 – Vliv ceny energie (4 Kč/kWh vs 16 Kč/kWh)</w:t>
      </w:r>
    </w:p>
    <w:p w14:paraId="71936230" w14:textId="77777777" w:rsidR="00590451" w:rsidRDefault="00A96176">
      <w:pPr>
        <w:pStyle w:val="Nadpis2"/>
      </w:pPr>
      <w:r>
        <w:t>1.1 Parametry bytů</w:t>
      </w:r>
    </w:p>
    <w:tbl>
      <w:tblPr>
        <w:tblStyle w:val="Svtlstnovnzvraznn1"/>
        <w:tblW w:w="5000" w:type="pct"/>
        <w:jc w:val="center"/>
        <w:tblLook w:val="04A0" w:firstRow="1" w:lastRow="0" w:firstColumn="1" w:lastColumn="0" w:noHBand="0" w:noVBand="1"/>
      </w:tblPr>
      <w:tblGrid>
        <w:gridCol w:w="1364"/>
        <w:gridCol w:w="8041"/>
      </w:tblGrid>
      <w:tr w:rsidR="006D2224" w14:paraId="4646B167" w14:textId="77777777" w:rsidTr="00CC36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pct"/>
          </w:tcPr>
          <w:p w14:paraId="3E2AAF9E" w14:textId="77777777" w:rsidR="006D2224" w:rsidRDefault="006D2224">
            <w:r>
              <w:t>Byt</w:t>
            </w:r>
          </w:p>
        </w:tc>
        <w:tc>
          <w:tcPr>
            <w:tcW w:w="4275" w:type="pct"/>
          </w:tcPr>
          <w:p w14:paraId="06A014B2" w14:textId="77777777" w:rsidR="006D2224" w:rsidRDefault="006D222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Termostat (všední)</w:t>
            </w:r>
          </w:p>
        </w:tc>
      </w:tr>
      <w:tr w:rsidR="006D2224" w14:paraId="273A0432" w14:textId="77777777" w:rsidTr="00CC36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pct"/>
          </w:tcPr>
          <w:p w14:paraId="211093DD" w14:textId="77777777" w:rsidR="006D2224" w:rsidRDefault="006D2224">
            <w:r>
              <w:t>1</w:t>
            </w:r>
          </w:p>
        </w:tc>
        <w:tc>
          <w:tcPr>
            <w:tcW w:w="4275" w:type="pct"/>
          </w:tcPr>
          <w:p w14:paraId="140537CA" w14:textId="77777777" w:rsidR="006D2224" w:rsidRDefault="006D22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21 °C (6–8, 15–22 h), jinak 18 °C</w:t>
            </w:r>
          </w:p>
        </w:tc>
      </w:tr>
      <w:tr w:rsidR="006D2224" w14:paraId="7E232B2C" w14:textId="77777777" w:rsidTr="00CC36D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pct"/>
          </w:tcPr>
          <w:p w14:paraId="77BFB466" w14:textId="77777777" w:rsidR="006D2224" w:rsidRDefault="006D2224">
            <w:r>
              <w:t>2</w:t>
            </w:r>
          </w:p>
        </w:tc>
        <w:tc>
          <w:tcPr>
            <w:tcW w:w="4275" w:type="pct"/>
          </w:tcPr>
          <w:p w14:paraId="10789CC7" w14:textId="77777777" w:rsidR="006D2224" w:rsidRDefault="006D22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 °C (19–22 h), jinak 17 °C</w:t>
            </w:r>
          </w:p>
        </w:tc>
      </w:tr>
      <w:tr w:rsidR="006D2224" w14:paraId="6AE28A9A" w14:textId="77777777" w:rsidTr="00CC36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pct"/>
          </w:tcPr>
          <w:p w14:paraId="263C2F9F" w14:textId="77777777" w:rsidR="006D2224" w:rsidRDefault="006D2224">
            <w:r>
              <w:t>3</w:t>
            </w:r>
          </w:p>
        </w:tc>
        <w:tc>
          <w:tcPr>
            <w:tcW w:w="4275" w:type="pct"/>
          </w:tcPr>
          <w:p w14:paraId="6DFBAB2B" w14:textId="77777777" w:rsidR="006D2224" w:rsidRDefault="006D22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 °C (6–8, 13–20 h), jinak 19 °C</w:t>
            </w:r>
          </w:p>
        </w:tc>
      </w:tr>
      <w:tr w:rsidR="006D2224" w14:paraId="1DECC6C4" w14:textId="77777777" w:rsidTr="00CC36D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pct"/>
          </w:tcPr>
          <w:p w14:paraId="0FEC2B10" w14:textId="77777777" w:rsidR="006D2224" w:rsidRDefault="006D2224">
            <w:r>
              <w:t>4</w:t>
            </w:r>
          </w:p>
        </w:tc>
        <w:tc>
          <w:tcPr>
            <w:tcW w:w="4275" w:type="pct"/>
          </w:tcPr>
          <w:p w14:paraId="723CB4B0" w14:textId="77777777" w:rsidR="006D2224" w:rsidRDefault="006D22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 °C (6–8, 18–22 h), jinak 20 °C</w:t>
            </w:r>
          </w:p>
        </w:tc>
      </w:tr>
    </w:tbl>
    <w:p w14:paraId="1F92063A" w14:textId="77777777" w:rsidR="00590451" w:rsidRDefault="00000000">
      <w:pPr>
        <w:jc w:val="center"/>
      </w:pPr>
      <w:r>
        <w:rPr>
          <w:i/>
          <w:sz w:val="18"/>
        </w:rPr>
        <w:t>Tabulka 1 – Vlastnosti a termostatové plány bytů</w:t>
      </w:r>
    </w:p>
    <w:p w14:paraId="40059B50" w14:textId="77777777" w:rsidR="00590451" w:rsidRDefault="00472E59">
      <w:pPr>
        <w:pStyle w:val="Nadpis2"/>
      </w:pPr>
      <w:r>
        <w:t>1.2 Rozložení bytového domu</w:t>
      </w:r>
    </w:p>
    <w:p w14:paraId="32242767" w14:textId="77777777" w:rsidR="0062735D" w:rsidRDefault="0036263B" w:rsidP="0062735D">
      <w:r>
        <w:t>Vizualizace domu je načtena</w:t>
      </w:r>
      <w:r w:rsidR="00B00DA0">
        <w:t xml:space="preserve"> z csv souboru kdy každé políčko reprezentuje jeden patch a jeho hodnota určí o jaký typ patche jde.</w:t>
      </w:r>
      <w:r w:rsidR="00D44D80">
        <w:t xml:space="preserve"> Každá barva představuje jeden byt, šedá přestavuje zeď, modré okolí reprezentuje vnější prostředí a bílé patche reprezentují radiátory.</w:t>
      </w:r>
    </w:p>
    <w:p w14:paraId="30085E01" w14:textId="77777777" w:rsidR="0062735D" w:rsidRPr="0036263B" w:rsidRDefault="0062735D" w:rsidP="0062735D">
      <w:r>
        <w:rPr>
          <w:rFonts w:ascii="Cambria" w:hAnsi="Cambria"/>
          <w:color w:val="000000"/>
          <w:shd w:val="clear" w:color="auto" w:fill="FFFFFF"/>
        </w:rPr>
        <w:t>Legenda znaků v souboru data.csv:</w:t>
      </w:r>
      <w:r>
        <w:rPr>
          <w:rFonts w:ascii="Cambria" w:hAnsi="Cambria"/>
          <w:color w:val="000000"/>
        </w:rPr>
        <w:br/>
      </w:r>
      <w:r>
        <w:rPr>
          <w:rFonts w:ascii="Cambria" w:hAnsi="Cambria"/>
          <w:color w:val="000000"/>
          <w:shd w:val="clear" w:color="auto" w:fill="FFFFFF"/>
        </w:rPr>
        <w:t>S – vnější prostředí (obloha/venku)</w:t>
      </w:r>
      <w:r>
        <w:rPr>
          <w:rFonts w:ascii="Cambria" w:hAnsi="Cambria"/>
          <w:color w:val="000000"/>
        </w:rPr>
        <w:br/>
      </w:r>
      <w:r>
        <w:rPr>
          <w:rFonts w:ascii="Cambria" w:hAnsi="Cambria"/>
          <w:color w:val="000000"/>
          <w:shd w:val="clear" w:color="auto" w:fill="FFFFFF"/>
        </w:rPr>
        <w:t>X – stěna (beton)</w:t>
      </w:r>
      <w:r>
        <w:rPr>
          <w:rFonts w:ascii="Cambria" w:hAnsi="Cambria"/>
          <w:color w:val="000000"/>
        </w:rPr>
        <w:br/>
      </w:r>
      <w:r>
        <w:rPr>
          <w:rFonts w:ascii="Cambria" w:hAnsi="Cambria"/>
          <w:color w:val="000000"/>
          <w:shd w:val="clear" w:color="auto" w:fill="FFFFFF"/>
        </w:rPr>
        <w:t>1–4 – zóny bytů</w:t>
      </w:r>
      <w:r>
        <w:rPr>
          <w:rFonts w:ascii="Cambria" w:hAnsi="Cambria"/>
          <w:color w:val="000000"/>
        </w:rPr>
        <w:br/>
      </w:r>
      <w:r>
        <w:rPr>
          <w:rFonts w:ascii="Cambria" w:hAnsi="Cambria"/>
          <w:color w:val="000000"/>
          <w:shd w:val="clear" w:color="auto" w:fill="FFFFFF"/>
        </w:rPr>
        <w:t>R – radiátory</w:t>
      </w:r>
    </w:p>
    <w:p w14:paraId="4C0B200F" w14:textId="77777777" w:rsidR="00590451" w:rsidRDefault="00000000">
      <w:pPr>
        <w:jc w:val="center"/>
      </w:pPr>
      <w:r>
        <w:rPr>
          <w:noProof/>
        </w:rPr>
        <w:lastRenderedPageBreak/>
        <w:drawing>
          <wp:inline distT="0" distB="0" distL="0" distR="0" wp14:anchorId="27F07732" wp14:editId="4F197661">
            <wp:extent cx="3600000" cy="3600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9B52A" w14:textId="77777777" w:rsidR="00590451" w:rsidRDefault="00000000">
      <w:pPr>
        <w:jc w:val="center"/>
      </w:pPr>
      <w:r>
        <w:rPr>
          <w:i/>
          <w:sz w:val="18"/>
        </w:rPr>
        <w:t>Obrázek 1 – Rozmístění bytů v modelu (červená = byt 1, modrá = byt 2, zelená = byt 3, oranžová = byt 4)</w:t>
      </w:r>
    </w:p>
    <w:p w14:paraId="780804AA" w14:textId="77777777" w:rsidR="00590451" w:rsidRDefault="00000000">
      <w:r>
        <w:br w:type="page"/>
      </w:r>
    </w:p>
    <w:p w14:paraId="66A7E9FD" w14:textId="77777777" w:rsidR="00590451" w:rsidRDefault="00F76F12">
      <w:pPr>
        <w:pStyle w:val="Nadpis1"/>
      </w:pPr>
      <w:r>
        <w:lastRenderedPageBreak/>
        <w:t>2 Experiment 1 – Nevytápěný byt 1</w:t>
      </w:r>
    </w:p>
    <w:p w14:paraId="52C86EE4" w14:textId="77777777" w:rsidR="00590451" w:rsidRDefault="00000000">
      <w:pPr>
        <w:spacing w:after="80"/>
      </w:pPr>
      <w:r>
        <w:t>Cílem experimentu bylo zjistit, jak ovlivní dělení nákladů situace, kdy obyvatel bytu 1 záměrně omezí vytápění na minimum (nastavení termostatu 5 °C) – typická situace dlouhodobé nepřítomnosti. Porovnáváme dva scénáře:</w:t>
      </w:r>
    </w:p>
    <w:p w14:paraId="6E5314D1" w14:textId="77777777" w:rsidR="00590451" w:rsidRDefault="00000000">
      <w:pPr>
        <w:spacing w:after="120"/>
      </w:pPr>
      <w:r>
        <w:rPr>
          <w:i/>
        </w:rPr>
        <w:t xml:space="preserve">  • Scénář A: Byt 1 –</w:t>
      </w:r>
      <w:r w:rsidR="00B450F5">
        <w:rPr>
          <w:i/>
        </w:rPr>
        <w:t xml:space="preserve"> </w:t>
      </w:r>
      <w:r>
        <w:rPr>
          <w:i/>
        </w:rPr>
        <w:t>termostat</w:t>
      </w:r>
      <w:r w:rsidR="00B450F5">
        <w:rPr>
          <w:i/>
        </w:rPr>
        <w:t xml:space="preserve"> </w:t>
      </w:r>
      <w:r w:rsidR="002B7C49">
        <w:rPr>
          <w:i/>
        </w:rPr>
        <w:t xml:space="preserve">na </w:t>
      </w:r>
      <w:bookmarkStart w:id="0" w:name="_Hlk225104713"/>
      <w:r w:rsidR="002B7C49">
        <w:rPr>
          <w:i/>
        </w:rPr>
        <w:t>5</w:t>
      </w:r>
      <w:r>
        <w:rPr>
          <w:i/>
        </w:rPr>
        <w:t xml:space="preserve"> °C</w:t>
      </w:r>
      <w:bookmarkEnd w:id="0"/>
    </w:p>
    <w:p w14:paraId="045276AA" w14:textId="77777777" w:rsidR="00590451" w:rsidRDefault="00000000">
      <w:r>
        <w:rPr>
          <w:i/>
        </w:rPr>
        <w:t xml:space="preserve">  • Scénář B: Normální automatický provoz všech bytů</w:t>
      </w:r>
    </w:p>
    <w:p w14:paraId="6A9EF80D" w14:textId="77777777" w:rsidR="00590451" w:rsidRDefault="00F76F12">
      <w:pPr>
        <w:pStyle w:val="Nadpis2"/>
      </w:pPr>
      <w:r>
        <w:t>2.1 Spotřeba energie</w:t>
      </w:r>
    </w:p>
    <w:p w14:paraId="6F9EEF93" w14:textId="77777777" w:rsidR="00590451" w:rsidRDefault="00000000">
      <w:pPr>
        <w:jc w:val="center"/>
      </w:pPr>
      <w:r>
        <w:rPr>
          <w:noProof/>
        </w:rPr>
        <w:drawing>
          <wp:inline distT="0" distB="0" distL="0" distR="0" wp14:anchorId="1EDF5071" wp14:editId="781DB36C">
            <wp:extent cx="5040000" cy="248221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482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59C6F9" w14:textId="77777777" w:rsidR="00590451" w:rsidRDefault="00000000">
      <w:pPr>
        <w:jc w:val="center"/>
      </w:pPr>
      <w:r>
        <w:rPr>
          <w:i/>
          <w:sz w:val="18"/>
        </w:rPr>
        <w:t>Graf 1 – Spotřeba energie za topnou sezón</w:t>
      </w:r>
      <w:r w:rsidR="003E1B35">
        <w:rPr>
          <w:i/>
          <w:sz w:val="18"/>
        </w:rPr>
        <w:t>u</w:t>
      </w:r>
      <w:r>
        <w:rPr>
          <w:i/>
          <w:sz w:val="18"/>
        </w:rPr>
        <w:t>, Experiment 1</w:t>
      </w:r>
    </w:p>
    <w:p w14:paraId="72331FF0" w14:textId="77777777" w:rsidR="00031F7D" w:rsidRDefault="004C41DE" w:rsidP="00031F7D">
      <w:pPr>
        <w:spacing w:after="160"/>
      </w:pPr>
      <w:r>
        <w:t>Nevytápění bytu 1 neznamenalo nulovou spotřebu</w:t>
      </w:r>
      <w:r w:rsidR="00031F7D">
        <w:t xml:space="preserve">, z důvodu chránění před zamrznutím je potřeba v místnosti udržovat minimální teplotu </w:t>
      </w:r>
      <w:r w:rsidR="00031F7D" w:rsidRPr="00031F7D">
        <w:t>5 °C</w:t>
      </w:r>
      <w:r w:rsidR="0081337A">
        <w:t>. V tomto případě byla spotřeba pouhých 9.5 kWh oproti 3645 kWh v moment standar</w:t>
      </w:r>
      <w:r w:rsidR="005702A2">
        <w:t>d</w:t>
      </w:r>
      <w:r w:rsidR="0081337A">
        <w:t>ního provozu.</w:t>
      </w:r>
      <w:r w:rsidR="00020F3F">
        <w:t xml:space="preserve"> Byt 2 měl podle očekávání ve scénáři A vyšší spotřebu oproti scénáři B (2 455 vs 1 873 kWh)</w:t>
      </w:r>
      <w:r w:rsidR="003C304F">
        <w:t xml:space="preserve">. Byty 3 a 4 mají ve scénáři A překvapivě menší spotřebu než ve scénáři </w:t>
      </w:r>
      <w:proofErr w:type="gramStart"/>
      <w:r w:rsidR="003C304F">
        <w:t>B</w:t>
      </w:r>
      <w:proofErr w:type="gramEnd"/>
      <w:r w:rsidR="003C304F">
        <w:t xml:space="preserve"> a to z důvodu zpětné vazby a změny cílové teploty. </w:t>
      </w:r>
    </w:p>
    <w:p w14:paraId="2E5D2017" w14:textId="77777777" w:rsidR="00590451" w:rsidRDefault="00F76F12">
      <w:pPr>
        <w:pStyle w:val="Nadpis2"/>
      </w:pPr>
      <w:r>
        <w:lastRenderedPageBreak/>
        <w:t>2.2 Spravedlivé rozdělení nákladů</w:t>
      </w:r>
    </w:p>
    <w:p w14:paraId="45A4ED65" w14:textId="77777777" w:rsidR="00590451" w:rsidRDefault="00000000">
      <w:pPr>
        <w:jc w:val="center"/>
      </w:pPr>
      <w:r>
        <w:rPr>
          <w:noProof/>
        </w:rPr>
        <w:drawing>
          <wp:inline distT="0" distB="0" distL="0" distR="0" wp14:anchorId="2679352A" wp14:editId="12F95A90">
            <wp:extent cx="5040000" cy="320727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07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3409C4" w14:textId="77777777" w:rsidR="00590451" w:rsidRDefault="00000000">
      <w:pPr>
        <w:jc w:val="center"/>
      </w:pPr>
      <w:r>
        <w:rPr>
          <w:i/>
          <w:sz w:val="18"/>
        </w:rPr>
        <w:t>Graf 2 – Podíl na celkových nákladech [%], Experiment 1</w:t>
      </w:r>
    </w:p>
    <w:p w14:paraId="5E678861" w14:textId="77777777" w:rsidR="00590451" w:rsidRDefault="00000000" w:rsidP="00454F39">
      <w:pPr>
        <w:spacing w:after="160"/>
      </w:pPr>
      <w:r>
        <w:t xml:space="preserve">Algoritmus spravedlivého dělení (40 % dle plochy, 60 % dle spotřeby) výrazně snižuje podíl bytu 1 při jeho nevytápění: ze 31,7 % (normální provoz) na pouhých 13,5 %. Tím dochází k redistribuci nákladů na zbývající tři byty, jejichž podíly vzrostou (byt 2: 18,3 % → 26,7 %, byt 3: 23,1 % → 27,9 %, byt 4: 26,9 % → 31,9 %). </w:t>
      </w:r>
    </w:p>
    <w:p w14:paraId="44E7EBD2" w14:textId="77777777" w:rsidR="00590451" w:rsidRDefault="00A509DF">
      <w:pPr>
        <w:pStyle w:val="Nadpis2"/>
      </w:pPr>
      <w:r>
        <w:t>2.3 Souhrnná tabulka</w:t>
      </w:r>
    </w:p>
    <w:tbl>
      <w:tblPr>
        <w:tblStyle w:val="Svtlstnovnzvraznn1"/>
        <w:tblW w:w="0" w:type="auto"/>
        <w:jc w:val="center"/>
        <w:tblLook w:val="04A0" w:firstRow="1" w:lastRow="0" w:firstColumn="1" w:lastColumn="0" w:noHBand="0" w:noVBand="1"/>
      </w:tblPr>
      <w:tblGrid>
        <w:gridCol w:w="1881"/>
        <w:gridCol w:w="1881"/>
        <w:gridCol w:w="1881"/>
        <w:gridCol w:w="1881"/>
        <w:gridCol w:w="1881"/>
      </w:tblGrid>
      <w:tr w:rsidR="00590451" w14:paraId="474620B2" w14:textId="77777777" w:rsidTr="005904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1" w:type="dxa"/>
          </w:tcPr>
          <w:p w14:paraId="104EB76D" w14:textId="77777777" w:rsidR="00590451" w:rsidRDefault="00000000">
            <w:r>
              <w:t>Ukazatel</w:t>
            </w:r>
          </w:p>
        </w:tc>
        <w:tc>
          <w:tcPr>
            <w:tcW w:w="1881" w:type="dxa"/>
          </w:tcPr>
          <w:p w14:paraId="36DF85CC" w14:textId="77777777" w:rsidR="0059045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Byt 1</w:t>
            </w:r>
          </w:p>
        </w:tc>
        <w:tc>
          <w:tcPr>
            <w:tcW w:w="1881" w:type="dxa"/>
          </w:tcPr>
          <w:p w14:paraId="381CBB9A" w14:textId="77777777" w:rsidR="0059045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Byt 2</w:t>
            </w:r>
          </w:p>
        </w:tc>
        <w:tc>
          <w:tcPr>
            <w:tcW w:w="1881" w:type="dxa"/>
          </w:tcPr>
          <w:p w14:paraId="4155CA47" w14:textId="77777777" w:rsidR="0059045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Byt 3</w:t>
            </w:r>
          </w:p>
        </w:tc>
        <w:tc>
          <w:tcPr>
            <w:tcW w:w="1881" w:type="dxa"/>
          </w:tcPr>
          <w:p w14:paraId="133DDCA3" w14:textId="77777777" w:rsidR="0059045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Byt 4</w:t>
            </w:r>
          </w:p>
        </w:tc>
      </w:tr>
      <w:tr w:rsidR="00590451" w14:paraId="7CD9E8A8" w14:textId="77777777" w:rsidTr="00590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1" w:type="dxa"/>
          </w:tcPr>
          <w:p w14:paraId="68613171" w14:textId="77777777" w:rsidR="00590451" w:rsidRDefault="00000000">
            <w:r>
              <w:t>Spotřeba A [kWh]</w:t>
            </w:r>
          </w:p>
        </w:tc>
        <w:tc>
          <w:tcPr>
            <w:tcW w:w="1881" w:type="dxa"/>
          </w:tcPr>
          <w:p w14:paraId="73B2A1A7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1881" w:type="dxa"/>
          </w:tcPr>
          <w:p w14:paraId="26F06933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2 455</w:t>
            </w:r>
          </w:p>
        </w:tc>
        <w:tc>
          <w:tcPr>
            <w:tcW w:w="1881" w:type="dxa"/>
          </w:tcPr>
          <w:p w14:paraId="700081CC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2 741</w:t>
            </w:r>
          </w:p>
        </w:tc>
        <w:tc>
          <w:tcPr>
            <w:tcW w:w="1881" w:type="dxa"/>
          </w:tcPr>
          <w:p w14:paraId="5E8058C2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3 066</w:t>
            </w:r>
          </w:p>
        </w:tc>
      </w:tr>
      <w:tr w:rsidR="00590451" w14:paraId="7364AD1D" w14:textId="77777777" w:rsidTr="005904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1" w:type="dxa"/>
          </w:tcPr>
          <w:p w14:paraId="4EBF8199" w14:textId="77777777" w:rsidR="00590451" w:rsidRDefault="00000000">
            <w:r>
              <w:t>Spotřeba B [kWh]</w:t>
            </w:r>
          </w:p>
        </w:tc>
        <w:tc>
          <w:tcPr>
            <w:tcW w:w="1881" w:type="dxa"/>
          </w:tcPr>
          <w:p w14:paraId="23DB9B22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3 645</w:t>
            </w:r>
          </w:p>
        </w:tc>
        <w:tc>
          <w:tcPr>
            <w:tcW w:w="1881" w:type="dxa"/>
          </w:tcPr>
          <w:p w14:paraId="3ADB24F1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1 873</w:t>
            </w:r>
          </w:p>
        </w:tc>
        <w:tc>
          <w:tcPr>
            <w:tcW w:w="1881" w:type="dxa"/>
          </w:tcPr>
          <w:p w14:paraId="0425173C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3 002</w:t>
            </w:r>
          </w:p>
        </w:tc>
        <w:tc>
          <w:tcPr>
            <w:tcW w:w="1881" w:type="dxa"/>
          </w:tcPr>
          <w:p w14:paraId="1DF8F892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3 443</w:t>
            </w:r>
          </w:p>
        </w:tc>
      </w:tr>
      <w:tr w:rsidR="00590451" w14:paraId="579FDC77" w14:textId="77777777" w:rsidTr="00590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1" w:type="dxa"/>
          </w:tcPr>
          <w:p w14:paraId="78521496" w14:textId="77777777" w:rsidR="00590451" w:rsidRDefault="00000000">
            <w:r>
              <w:t>Náklady A [%]</w:t>
            </w:r>
          </w:p>
        </w:tc>
        <w:tc>
          <w:tcPr>
            <w:tcW w:w="1881" w:type="dxa"/>
          </w:tcPr>
          <w:p w14:paraId="7FECC3A3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13,5</w:t>
            </w:r>
          </w:p>
        </w:tc>
        <w:tc>
          <w:tcPr>
            <w:tcW w:w="1881" w:type="dxa"/>
          </w:tcPr>
          <w:p w14:paraId="391A3BE0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26,7</w:t>
            </w:r>
          </w:p>
        </w:tc>
        <w:tc>
          <w:tcPr>
            <w:tcW w:w="1881" w:type="dxa"/>
          </w:tcPr>
          <w:p w14:paraId="3E77DD5D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27,9</w:t>
            </w:r>
          </w:p>
        </w:tc>
        <w:tc>
          <w:tcPr>
            <w:tcW w:w="1881" w:type="dxa"/>
          </w:tcPr>
          <w:p w14:paraId="1773FC39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31,9</w:t>
            </w:r>
          </w:p>
        </w:tc>
      </w:tr>
      <w:tr w:rsidR="00590451" w14:paraId="5CE61C86" w14:textId="77777777" w:rsidTr="005904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1" w:type="dxa"/>
          </w:tcPr>
          <w:p w14:paraId="2AD99F31" w14:textId="77777777" w:rsidR="00590451" w:rsidRDefault="00000000">
            <w:r>
              <w:t>Náklady B [%]</w:t>
            </w:r>
          </w:p>
        </w:tc>
        <w:tc>
          <w:tcPr>
            <w:tcW w:w="1881" w:type="dxa"/>
          </w:tcPr>
          <w:p w14:paraId="79BCEC18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31,7</w:t>
            </w:r>
          </w:p>
        </w:tc>
        <w:tc>
          <w:tcPr>
            <w:tcW w:w="1881" w:type="dxa"/>
          </w:tcPr>
          <w:p w14:paraId="5FBA57FE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18,3</w:t>
            </w:r>
          </w:p>
        </w:tc>
        <w:tc>
          <w:tcPr>
            <w:tcW w:w="1881" w:type="dxa"/>
          </w:tcPr>
          <w:p w14:paraId="0ACE8E1C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23,1</w:t>
            </w:r>
          </w:p>
        </w:tc>
        <w:tc>
          <w:tcPr>
            <w:tcW w:w="1881" w:type="dxa"/>
          </w:tcPr>
          <w:p w14:paraId="312E6BB0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26,9</w:t>
            </w:r>
          </w:p>
        </w:tc>
      </w:tr>
      <w:tr w:rsidR="00590451" w14:paraId="6E4EA7E8" w14:textId="77777777" w:rsidTr="00590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1" w:type="dxa"/>
          </w:tcPr>
          <w:p w14:paraId="02E11581" w14:textId="77777777" w:rsidR="00590451" w:rsidRDefault="00000000">
            <w:r>
              <w:t>Teplota A [°C]</w:t>
            </w:r>
          </w:p>
        </w:tc>
        <w:tc>
          <w:tcPr>
            <w:tcW w:w="1881" w:type="dxa"/>
          </w:tcPr>
          <w:p w14:paraId="10029AA8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12,7</w:t>
            </w:r>
          </w:p>
        </w:tc>
        <w:tc>
          <w:tcPr>
            <w:tcW w:w="1881" w:type="dxa"/>
          </w:tcPr>
          <w:p w14:paraId="4EF3D9A0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15,0</w:t>
            </w:r>
          </w:p>
        </w:tc>
        <w:tc>
          <w:tcPr>
            <w:tcW w:w="1881" w:type="dxa"/>
          </w:tcPr>
          <w:p w14:paraId="7BF0C19D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15,0</w:t>
            </w:r>
          </w:p>
        </w:tc>
        <w:tc>
          <w:tcPr>
            <w:tcW w:w="1881" w:type="dxa"/>
          </w:tcPr>
          <w:p w14:paraId="5E4092DA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15,0</w:t>
            </w:r>
          </w:p>
        </w:tc>
      </w:tr>
      <w:tr w:rsidR="00590451" w14:paraId="604F6346" w14:textId="77777777" w:rsidTr="005904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1" w:type="dxa"/>
          </w:tcPr>
          <w:p w14:paraId="5A8C7301" w14:textId="77777777" w:rsidR="00590451" w:rsidRDefault="00000000">
            <w:r>
              <w:t>Teplota B [°C]</w:t>
            </w:r>
          </w:p>
        </w:tc>
        <w:tc>
          <w:tcPr>
            <w:tcW w:w="1881" w:type="dxa"/>
          </w:tcPr>
          <w:p w14:paraId="5924D3A4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18,0</w:t>
            </w:r>
          </w:p>
        </w:tc>
        <w:tc>
          <w:tcPr>
            <w:tcW w:w="1881" w:type="dxa"/>
          </w:tcPr>
          <w:p w14:paraId="74D81217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17,0</w:t>
            </w:r>
          </w:p>
        </w:tc>
        <w:tc>
          <w:tcPr>
            <w:tcW w:w="1881" w:type="dxa"/>
          </w:tcPr>
          <w:p w14:paraId="203B028E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19,0</w:t>
            </w:r>
          </w:p>
        </w:tc>
        <w:tc>
          <w:tcPr>
            <w:tcW w:w="1881" w:type="dxa"/>
          </w:tcPr>
          <w:p w14:paraId="12DDC15A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18,8</w:t>
            </w:r>
          </w:p>
        </w:tc>
      </w:tr>
      <w:tr w:rsidR="00590451" w14:paraId="027D3769" w14:textId="77777777" w:rsidTr="00590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1" w:type="dxa"/>
          </w:tcPr>
          <w:p w14:paraId="60A05C81" w14:textId="77777777" w:rsidR="00590451" w:rsidRDefault="00000000">
            <w:r>
              <w:t>Spokojenost A [%]</w:t>
            </w:r>
          </w:p>
        </w:tc>
        <w:tc>
          <w:tcPr>
            <w:tcW w:w="1881" w:type="dxa"/>
          </w:tcPr>
          <w:p w14:paraId="0309A62C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22,9</w:t>
            </w:r>
          </w:p>
        </w:tc>
        <w:tc>
          <w:tcPr>
            <w:tcW w:w="1881" w:type="dxa"/>
          </w:tcPr>
          <w:p w14:paraId="24388947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99,9</w:t>
            </w:r>
          </w:p>
        </w:tc>
        <w:tc>
          <w:tcPr>
            <w:tcW w:w="1881" w:type="dxa"/>
          </w:tcPr>
          <w:p w14:paraId="27F7317A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99,9</w:t>
            </w:r>
          </w:p>
        </w:tc>
        <w:tc>
          <w:tcPr>
            <w:tcW w:w="1881" w:type="dxa"/>
          </w:tcPr>
          <w:p w14:paraId="5131E724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99,8</w:t>
            </w:r>
          </w:p>
        </w:tc>
      </w:tr>
      <w:tr w:rsidR="00590451" w14:paraId="264D5A53" w14:textId="77777777" w:rsidTr="005904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1" w:type="dxa"/>
          </w:tcPr>
          <w:p w14:paraId="18C356C4" w14:textId="77777777" w:rsidR="00590451" w:rsidRDefault="00000000">
            <w:r>
              <w:t>Spokojenost B [%]</w:t>
            </w:r>
          </w:p>
        </w:tc>
        <w:tc>
          <w:tcPr>
            <w:tcW w:w="1881" w:type="dxa"/>
          </w:tcPr>
          <w:p w14:paraId="18E469B6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99,9</w:t>
            </w:r>
          </w:p>
        </w:tc>
        <w:tc>
          <w:tcPr>
            <w:tcW w:w="1881" w:type="dxa"/>
          </w:tcPr>
          <w:p w14:paraId="0DB820B2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99,7</w:t>
            </w:r>
          </w:p>
        </w:tc>
        <w:tc>
          <w:tcPr>
            <w:tcW w:w="1881" w:type="dxa"/>
          </w:tcPr>
          <w:p w14:paraId="6BCAFB44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99,9</w:t>
            </w:r>
          </w:p>
        </w:tc>
        <w:tc>
          <w:tcPr>
            <w:tcW w:w="1881" w:type="dxa"/>
          </w:tcPr>
          <w:p w14:paraId="65165F27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99,8</w:t>
            </w:r>
          </w:p>
        </w:tc>
      </w:tr>
    </w:tbl>
    <w:p w14:paraId="008EDF00" w14:textId="77777777" w:rsidR="00590451" w:rsidRDefault="00000000">
      <w:pPr>
        <w:jc w:val="center"/>
      </w:pPr>
      <w:r>
        <w:rPr>
          <w:i/>
          <w:sz w:val="18"/>
        </w:rPr>
        <w:t xml:space="preserve">Tabulka 2 – Souhrn výsledků Experimentu 1 </w:t>
      </w:r>
    </w:p>
    <w:p w14:paraId="040DA300" w14:textId="77777777" w:rsidR="00590451" w:rsidRDefault="00000000">
      <w:r>
        <w:br w:type="page"/>
      </w:r>
    </w:p>
    <w:p w14:paraId="1A32D99F" w14:textId="77777777" w:rsidR="00590451" w:rsidRDefault="00AE5CE1">
      <w:pPr>
        <w:pStyle w:val="Nadpis1"/>
      </w:pPr>
      <w:r>
        <w:lastRenderedPageBreak/>
        <w:t>3 Experiment 2 – Přetápění bytu 3</w:t>
      </w:r>
    </w:p>
    <w:p w14:paraId="2BD36498" w14:textId="77777777" w:rsidR="00590451" w:rsidRDefault="00000000">
      <w:pPr>
        <w:spacing w:after="80"/>
      </w:pPr>
      <w:r>
        <w:t>Druhý experiment zkoumá opačnou situaci: obyvatel bytu 3 nastaví termostat na 28 °C (přetápění o 5</w:t>
      </w:r>
      <w:r w:rsidR="00E455AC">
        <w:t>-</w:t>
      </w:r>
      <w:r>
        <w:t>9</w:t>
      </w:r>
      <w:r w:rsidR="00E455AC">
        <w:t> </w:t>
      </w:r>
      <w:r>
        <w:t xml:space="preserve">°C). </w:t>
      </w:r>
      <w:r w:rsidR="00171AA8">
        <w:br/>
      </w:r>
      <w:r>
        <w:t>Porovnávané scénáře:</w:t>
      </w:r>
    </w:p>
    <w:p w14:paraId="67C6E369" w14:textId="77777777" w:rsidR="00590451" w:rsidRDefault="00000000">
      <w:pPr>
        <w:spacing w:after="120"/>
      </w:pPr>
      <w:r>
        <w:rPr>
          <w:i/>
        </w:rPr>
        <w:t xml:space="preserve">  • Scénář A: Normální automatický provoz všech bytů</w:t>
      </w:r>
    </w:p>
    <w:p w14:paraId="540F2094" w14:textId="77777777" w:rsidR="00590451" w:rsidRDefault="00000000">
      <w:r>
        <w:rPr>
          <w:i/>
        </w:rPr>
        <w:t xml:space="preserve">  • Scénář B: Byt 3 –termostat</w:t>
      </w:r>
      <w:r w:rsidR="008D4A3D">
        <w:rPr>
          <w:i/>
        </w:rPr>
        <w:t xml:space="preserve"> na</w:t>
      </w:r>
      <w:r>
        <w:rPr>
          <w:i/>
        </w:rPr>
        <w:t xml:space="preserve"> 28 °C</w:t>
      </w:r>
    </w:p>
    <w:p w14:paraId="63619F70" w14:textId="77777777" w:rsidR="00590451" w:rsidRDefault="00094897">
      <w:pPr>
        <w:pStyle w:val="Nadpis2"/>
      </w:pPr>
      <w:r>
        <w:t>3.1 Spotřeba energie</w:t>
      </w:r>
    </w:p>
    <w:p w14:paraId="332E6514" w14:textId="77777777" w:rsidR="00590451" w:rsidRDefault="00000000">
      <w:pPr>
        <w:jc w:val="center"/>
      </w:pPr>
      <w:r>
        <w:rPr>
          <w:noProof/>
        </w:rPr>
        <w:drawing>
          <wp:inline distT="0" distB="0" distL="0" distR="0" wp14:anchorId="0313F2AD" wp14:editId="2F517858">
            <wp:extent cx="5040000" cy="2482219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482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E87E7E" w14:textId="77777777" w:rsidR="00590451" w:rsidRDefault="00000000">
      <w:pPr>
        <w:jc w:val="center"/>
      </w:pPr>
      <w:r>
        <w:rPr>
          <w:i/>
          <w:sz w:val="18"/>
        </w:rPr>
        <w:t>Graf 3 – Spotřeba energie za topnou sezónu, Experiment 2</w:t>
      </w:r>
    </w:p>
    <w:p w14:paraId="13497387" w14:textId="77777777" w:rsidR="00590451" w:rsidRDefault="00000000" w:rsidP="007A4C2C">
      <w:pPr>
        <w:spacing w:after="160"/>
      </w:pPr>
      <w:r>
        <w:t xml:space="preserve">Přetápění bytu 3 zvýšilo jeho spotřebu o 58 % (3 002 → 4 739 kWh). Zajímavým efektem je pokles spotřeby sousedních bytů: byt 1 klesne z 3 645 na 3 192 kWh, byt 2 z 1 873 na 1 601 kWh – teplo z </w:t>
      </w:r>
      <w:r w:rsidR="00F57B0F">
        <w:t>přetápěného</w:t>
      </w:r>
      <w:r>
        <w:t xml:space="preserve"> bytu 3 </w:t>
      </w:r>
      <w:r w:rsidR="003D4F54">
        <w:t>se přenese</w:t>
      </w:r>
      <w:r>
        <w:t xml:space="preserve"> přes zdi a snižuje potřebu vytápění sousedů. </w:t>
      </w:r>
    </w:p>
    <w:p w14:paraId="03E1CE06" w14:textId="77777777" w:rsidR="00590451" w:rsidRDefault="00A4573A">
      <w:pPr>
        <w:pStyle w:val="Nadpis2"/>
      </w:pPr>
      <w:r>
        <w:lastRenderedPageBreak/>
        <w:t>3.2 Průměrné teploty bytů</w:t>
      </w:r>
    </w:p>
    <w:p w14:paraId="08A976B4" w14:textId="77777777" w:rsidR="00590451" w:rsidRDefault="00000000">
      <w:pPr>
        <w:jc w:val="center"/>
      </w:pPr>
      <w:r>
        <w:rPr>
          <w:noProof/>
        </w:rPr>
        <w:drawing>
          <wp:inline distT="0" distB="0" distL="0" distR="0" wp14:anchorId="638282DD" wp14:editId="20E3404A">
            <wp:extent cx="5040000" cy="283895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838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3B858B" w14:textId="77777777" w:rsidR="00590451" w:rsidRDefault="00000000">
      <w:pPr>
        <w:jc w:val="center"/>
      </w:pPr>
      <w:r>
        <w:rPr>
          <w:i/>
          <w:sz w:val="18"/>
        </w:rPr>
        <w:t>Graf 4 – Průměrné teploty bytů, Experiment 2</w:t>
      </w:r>
    </w:p>
    <w:p w14:paraId="4E7F2180" w14:textId="77777777" w:rsidR="00590451" w:rsidRDefault="00000000" w:rsidP="00AA0260">
      <w:pPr>
        <w:spacing w:after="160"/>
      </w:pPr>
      <w:r>
        <w:t xml:space="preserve">Byt 3 dosahuje průměrné teploty 27,4 °C (vs 19 °C v normálu). Sousední byty vykazují mírně vyšší teploty díky tepelné </w:t>
      </w:r>
      <w:r w:rsidR="00BB3876">
        <w:t>přenosu tepla z bytu 3.</w:t>
      </w:r>
      <w:r>
        <w:t xml:space="preserve"> </w:t>
      </w:r>
    </w:p>
    <w:p w14:paraId="7E351CF0" w14:textId="77777777" w:rsidR="00590451" w:rsidRDefault="00A4573A">
      <w:pPr>
        <w:pStyle w:val="Nadpis2"/>
      </w:pPr>
      <w:r>
        <w:t>3.3 Spravedlivé rozdělení nákladů</w:t>
      </w:r>
    </w:p>
    <w:p w14:paraId="56A4238A" w14:textId="77777777" w:rsidR="00590451" w:rsidRDefault="00000000">
      <w:pPr>
        <w:jc w:val="center"/>
      </w:pPr>
      <w:r>
        <w:rPr>
          <w:noProof/>
        </w:rPr>
        <w:drawing>
          <wp:inline distT="0" distB="0" distL="0" distR="0" wp14:anchorId="49260EDB" wp14:editId="5414B555">
            <wp:extent cx="5040000" cy="320727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07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444D0" w14:textId="77777777" w:rsidR="00590451" w:rsidRDefault="00000000">
      <w:pPr>
        <w:jc w:val="center"/>
      </w:pPr>
      <w:r>
        <w:rPr>
          <w:i/>
          <w:sz w:val="18"/>
        </w:rPr>
        <w:t>Graf 5 – Podíl na celkových nákladech [%], Experiment 2</w:t>
      </w:r>
    </w:p>
    <w:p w14:paraId="4300DE0B" w14:textId="77777777" w:rsidR="00590451" w:rsidRDefault="00000000">
      <w:pPr>
        <w:spacing w:after="120"/>
      </w:pPr>
      <w:r>
        <w:lastRenderedPageBreak/>
        <w:t xml:space="preserve">Podíl bytu 3 na nákladech vzrostl z 23,1 % na 29,8 % – algoritmus správně </w:t>
      </w:r>
      <w:r w:rsidR="0068031D">
        <w:t xml:space="preserve">přenáší zvýšené náklady na </w:t>
      </w:r>
      <w:r w:rsidR="00D77EE3">
        <w:t>konkrétní</w:t>
      </w:r>
      <w:r w:rsidR="0068031D">
        <w:t xml:space="preserve"> </w:t>
      </w:r>
      <w:r w:rsidR="00F2740F">
        <w:t>byt.</w:t>
      </w:r>
      <w:r>
        <w:t xml:space="preserve"> </w:t>
      </w:r>
    </w:p>
    <w:p w14:paraId="135316DA" w14:textId="77777777" w:rsidR="00590451" w:rsidRDefault="00405846">
      <w:pPr>
        <w:pStyle w:val="Nadpis2"/>
      </w:pPr>
      <w:r>
        <w:t>3.4 Souhrnná tabulka</w:t>
      </w:r>
    </w:p>
    <w:tbl>
      <w:tblPr>
        <w:tblStyle w:val="Svtlstnovnzvraznn1"/>
        <w:tblW w:w="0" w:type="auto"/>
        <w:jc w:val="center"/>
        <w:tblLook w:val="04A0" w:firstRow="1" w:lastRow="0" w:firstColumn="1" w:lastColumn="0" w:noHBand="0" w:noVBand="1"/>
      </w:tblPr>
      <w:tblGrid>
        <w:gridCol w:w="1881"/>
        <w:gridCol w:w="1881"/>
        <w:gridCol w:w="1881"/>
        <w:gridCol w:w="1881"/>
        <w:gridCol w:w="1881"/>
      </w:tblGrid>
      <w:tr w:rsidR="00590451" w14:paraId="28F3CB75" w14:textId="77777777" w:rsidTr="005904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1" w:type="dxa"/>
          </w:tcPr>
          <w:p w14:paraId="75A06E47" w14:textId="77777777" w:rsidR="00590451" w:rsidRDefault="00000000">
            <w:r>
              <w:t>Ukazatel</w:t>
            </w:r>
          </w:p>
        </w:tc>
        <w:tc>
          <w:tcPr>
            <w:tcW w:w="1881" w:type="dxa"/>
          </w:tcPr>
          <w:p w14:paraId="26B385C4" w14:textId="77777777" w:rsidR="0059045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Byt 1</w:t>
            </w:r>
          </w:p>
        </w:tc>
        <w:tc>
          <w:tcPr>
            <w:tcW w:w="1881" w:type="dxa"/>
          </w:tcPr>
          <w:p w14:paraId="501F804D" w14:textId="77777777" w:rsidR="0059045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Byt 2</w:t>
            </w:r>
          </w:p>
        </w:tc>
        <w:tc>
          <w:tcPr>
            <w:tcW w:w="1881" w:type="dxa"/>
          </w:tcPr>
          <w:p w14:paraId="6389EA7A" w14:textId="77777777" w:rsidR="0059045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Byt 3</w:t>
            </w:r>
          </w:p>
        </w:tc>
        <w:tc>
          <w:tcPr>
            <w:tcW w:w="1881" w:type="dxa"/>
          </w:tcPr>
          <w:p w14:paraId="3CF548BA" w14:textId="77777777" w:rsidR="0059045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Byt 4</w:t>
            </w:r>
          </w:p>
        </w:tc>
      </w:tr>
      <w:tr w:rsidR="00590451" w14:paraId="3B966E3E" w14:textId="77777777" w:rsidTr="00590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1" w:type="dxa"/>
          </w:tcPr>
          <w:p w14:paraId="2BD110B6" w14:textId="77777777" w:rsidR="00590451" w:rsidRDefault="00000000">
            <w:r>
              <w:t>Spotřeba A [kWh]</w:t>
            </w:r>
          </w:p>
        </w:tc>
        <w:tc>
          <w:tcPr>
            <w:tcW w:w="1881" w:type="dxa"/>
          </w:tcPr>
          <w:p w14:paraId="0E7ADB5B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3 645</w:t>
            </w:r>
          </w:p>
        </w:tc>
        <w:tc>
          <w:tcPr>
            <w:tcW w:w="1881" w:type="dxa"/>
          </w:tcPr>
          <w:p w14:paraId="1A3DDF3E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1 873</w:t>
            </w:r>
          </w:p>
        </w:tc>
        <w:tc>
          <w:tcPr>
            <w:tcW w:w="1881" w:type="dxa"/>
          </w:tcPr>
          <w:p w14:paraId="52AA154E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3 002</w:t>
            </w:r>
          </w:p>
        </w:tc>
        <w:tc>
          <w:tcPr>
            <w:tcW w:w="1881" w:type="dxa"/>
          </w:tcPr>
          <w:p w14:paraId="62002B9F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3 443</w:t>
            </w:r>
          </w:p>
        </w:tc>
      </w:tr>
      <w:tr w:rsidR="00590451" w14:paraId="7F24A8A2" w14:textId="77777777" w:rsidTr="005904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1" w:type="dxa"/>
          </w:tcPr>
          <w:p w14:paraId="1510278E" w14:textId="77777777" w:rsidR="00590451" w:rsidRDefault="00000000">
            <w:r>
              <w:t>Spotřeba B [kWh]</w:t>
            </w:r>
          </w:p>
        </w:tc>
        <w:tc>
          <w:tcPr>
            <w:tcW w:w="1881" w:type="dxa"/>
          </w:tcPr>
          <w:p w14:paraId="27CA1CB3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3 192</w:t>
            </w:r>
          </w:p>
        </w:tc>
        <w:tc>
          <w:tcPr>
            <w:tcW w:w="1881" w:type="dxa"/>
          </w:tcPr>
          <w:p w14:paraId="0FBBB5A7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1 601</w:t>
            </w:r>
          </w:p>
        </w:tc>
        <w:tc>
          <w:tcPr>
            <w:tcW w:w="1881" w:type="dxa"/>
          </w:tcPr>
          <w:p w14:paraId="2F348B1B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4 739</w:t>
            </w:r>
          </w:p>
        </w:tc>
        <w:tc>
          <w:tcPr>
            <w:tcW w:w="1881" w:type="dxa"/>
          </w:tcPr>
          <w:p w14:paraId="0DC95092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3 511</w:t>
            </w:r>
          </w:p>
        </w:tc>
      </w:tr>
      <w:tr w:rsidR="00590451" w14:paraId="7CBF58DE" w14:textId="77777777" w:rsidTr="00590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1" w:type="dxa"/>
          </w:tcPr>
          <w:p w14:paraId="3C664683" w14:textId="77777777" w:rsidR="00590451" w:rsidRDefault="00000000">
            <w:r>
              <w:t>Δ spotřeba [kWh]</w:t>
            </w:r>
          </w:p>
        </w:tc>
        <w:tc>
          <w:tcPr>
            <w:tcW w:w="1881" w:type="dxa"/>
          </w:tcPr>
          <w:p w14:paraId="3AABEC94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−453</w:t>
            </w:r>
          </w:p>
        </w:tc>
        <w:tc>
          <w:tcPr>
            <w:tcW w:w="1881" w:type="dxa"/>
          </w:tcPr>
          <w:p w14:paraId="709FAD33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−272</w:t>
            </w:r>
          </w:p>
        </w:tc>
        <w:tc>
          <w:tcPr>
            <w:tcW w:w="1881" w:type="dxa"/>
          </w:tcPr>
          <w:p w14:paraId="38C469A6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+1737</w:t>
            </w:r>
          </w:p>
        </w:tc>
        <w:tc>
          <w:tcPr>
            <w:tcW w:w="1881" w:type="dxa"/>
          </w:tcPr>
          <w:p w14:paraId="6215E357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+68</w:t>
            </w:r>
          </w:p>
        </w:tc>
      </w:tr>
      <w:tr w:rsidR="00590451" w14:paraId="17269182" w14:textId="77777777" w:rsidTr="005904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1" w:type="dxa"/>
          </w:tcPr>
          <w:p w14:paraId="53C13BCD" w14:textId="77777777" w:rsidR="00590451" w:rsidRDefault="00000000">
            <w:r>
              <w:t>Náklady A [%]</w:t>
            </w:r>
          </w:p>
        </w:tc>
        <w:tc>
          <w:tcPr>
            <w:tcW w:w="1881" w:type="dxa"/>
          </w:tcPr>
          <w:p w14:paraId="37200AC1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31,7</w:t>
            </w:r>
          </w:p>
        </w:tc>
        <w:tc>
          <w:tcPr>
            <w:tcW w:w="1881" w:type="dxa"/>
          </w:tcPr>
          <w:p w14:paraId="63495B70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18,3</w:t>
            </w:r>
          </w:p>
        </w:tc>
        <w:tc>
          <w:tcPr>
            <w:tcW w:w="1881" w:type="dxa"/>
          </w:tcPr>
          <w:p w14:paraId="1045C2EA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23,1</w:t>
            </w:r>
          </w:p>
        </w:tc>
        <w:tc>
          <w:tcPr>
            <w:tcW w:w="1881" w:type="dxa"/>
          </w:tcPr>
          <w:p w14:paraId="5F533BB6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26,9</w:t>
            </w:r>
          </w:p>
        </w:tc>
      </w:tr>
      <w:tr w:rsidR="00590451" w14:paraId="1CC8936D" w14:textId="77777777" w:rsidTr="00590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1" w:type="dxa"/>
          </w:tcPr>
          <w:p w14:paraId="3DA8DA47" w14:textId="77777777" w:rsidR="00590451" w:rsidRDefault="00000000">
            <w:r>
              <w:t>Náklady B [%]</w:t>
            </w:r>
          </w:p>
        </w:tc>
        <w:tc>
          <w:tcPr>
            <w:tcW w:w="1881" w:type="dxa"/>
          </w:tcPr>
          <w:p w14:paraId="11CABC86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28,1</w:t>
            </w:r>
          </w:p>
        </w:tc>
        <w:tc>
          <w:tcPr>
            <w:tcW w:w="1881" w:type="dxa"/>
          </w:tcPr>
          <w:p w14:paraId="29AF1548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16,3</w:t>
            </w:r>
          </w:p>
        </w:tc>
        <w:tc>
          <w:tcPr>
            <w:tcW w:w="1881" w:type="dxa"/>
          </w:tcPr>
          <w:p w14:paraId="3CD03244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29,8</w:t>
            </w:r>
          </w:p>
        </w:tc>
        <w:tc>
          <w:tcPr>
            <w:tcW w:w="1881" w:type="dxa"/>
          </w:tcPr>
          <w:p w14:paraId="1A251CA5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25,8</w:t>
            </w:r>
          </w:p>
        </w:tc>
      </w:tr>
      <w:tr w:rsidR="00590451" w14:paraId="7A2BE756" w14:textId="77777777" w:rsidTr="005904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1" w:type="dxa"/>
          </w:tcPr>
          <w:p w14:paraId="55CC79E3" w14:textId="77777777" w:rsidR="00590451" w:rsidRDefault="00000000">
            <w:r>
              <w:t>Teplota A [°C]</w:t>
            </w:r>
          </w:p>
        </w:tc>
        <w:tc>
          <w:tcPr>
            <w:tcW w:w="1881" w:type="dxa"/>
          </w:tcPr>
          <w:p w14:paraId="206CE9A2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18,0</w:t>
            </w:r>
          </w:p>
        </w:tc>
        <w:tc>
          <w:tcPr>
            <w:tcW w:w="1881" w:type="dxa"/>
          </w:tcPr>
          <w:p w14:paraId="0D4BC279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17,0</w:t>
            </w:r>
          </w:p>
        </w:tc>
        <w:tc>
          <w:tcPr>
            <w:tcW w:w="1881" w:type="dxa"/>
          </w:tcPr>
          <w:p w14:paraId="2E704E89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19,0</w:t>
            </w:r>
          </w:p>
        </w:tc>
        <w:tc>
          <w:tcPr>
            <w:tcW w:w="1881" w:type="dxa"/>
          </w:tcPr>
          <w:p w14:paraId="2581A88D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18,8</w:t>
            </w:r>
          </w:p>
        </w:tc>
      </w:tr>
      <w:tr w:rsidR="00590451" w14:paraId="264A4ED3" w14:textId="77777777" w:rsidTr="00590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1" w:type="dxa"/>
          </w:tcPr>
          <w:p w14:paraId="0156BE57" w14:textId="77777777" w:rsidR="00590451" w:rsidRDefault="00000000">
            <w:r>
              <w:t>Teplota B [°C]</w:t>
            </w:r>
          </w:p>
        </w:tc>
        <w:tc>
          <w:tcPr>
            <w:tcW w:w="1881" w:type="dxa"/>
          </w:tcPr>
          <w:p w14:paraId="77D0B8E3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18,1</w:t>
            </w:r>
          </w:p>
        </w:tc>
        <w:tc>
          <w:tcPr>
            <w:tcW w:w="1881" w:type="dxa"/>
          </w:tcPr>
          <w:p w14:paraId="1D51DFE5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17,4</w:t>
            </w:r>
          </w:p>
        </w:tc>
        <w:tc>
          <w:tcPr>
            <w:tcW w:w="1881" w:type="dxa"/>
          </w:tcPr>
          <w:p w14:paraId="690703C5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27,4</w:t>
            </w:r>
          </w:p>
        </w:tc>
        <w:tc>
          <w:tcPr>
            <w:tcW w:w="1881" w:type="dxa"/>
          </w:tcPr>
          <w:p w14:paraId="4D288384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20,0</w:t>
            </w:r>
          </w:p>
        </w:tc>
      </w:tr>
      <w:tr w:rsidR="00590451" w14:paraId="5683317B" w14:textId="77777777" w:rsidTr="005904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1" w:type="dxa"/>
          </w:tcPr>
          <w:p w14:paraId="0BBEAF66" w14:textId="77777777" w:rsidR="00590451" w:rsidRDefault="00000000">
            <w:r>
              <w:t>Spokojenost B [%]</w:t>
            </w:r>
          </w:p>
        </w:tc>
        <w:tc>
          <w:tcPr>
            <w:tcW w:w="1881" w:type="dxa"/>
          </w:tcPr>
          <w:p w14:paraId="2D5B9F1E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99,1</w:t>
            </w:r>
          </w:p>
        </w:tc>
        <w:tc>
          <w:tcPr>
            <w:tcW w:w="1881" w:type="dxa"/>
          </w:tcPr>
          <w:p w14:paraId="2EF40B2E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95,8</w:t>
            </w:r>
          </w:p>
        </w:tc>
        <w:tc>
          <w:tcPr>
            <w:tcW w:w="1881" w:type="dxa"/>
          </w:tcPr>
          <w:p w14:paraId="635DAFE9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94,3</w:t>
            </w:r>
          </w:p>
        </w:tc>
        <w:tc>
          <w:tcPr>
            <w:tcW w:w="1881" w:type="dxa"/>
          </w:tcPr>
          <w:p w14:paraId="1C32736F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99,9</w:t>
            </w:r>
          </w:p>
        </w:tc>
      </w:tr>
    </w:tbl>
    <w:p w14:paraId="020E1274" w14:textId="77777777" w:rsidR="00590451" w:rsidRDefault="00000000">
      <w:pPr>
        <w:jc w:val="center"/>
      </w:pPr>
      <w:r>
        <w:rPr>
          <w:i/>
          <w:sz w:val="18"/>
        </w:rPr>
        <w:t>Tabulka 3 – Souhrn výsledků Experimentu 2 (A = normální provoz, B = přetápění bytu 3)</w:t>
      </w:r>
    </w:p>
    <w:p w14:paraId="70E6ACA7" w14:textId="77777777" w:rsidR="00590451" w:rsidRDefault="00000000">
      <w:r>
        <w:br w:type="page"/>
      </w:r>
    </w:p>
    <w:p w14:paraId="5C7A6B92" w14:textId="77777777" w:rsidR="00590451" w:rsidRDefault="00200DE8">
      <w:pPr>
        <w:pStyle w:val="Nadpis1"/>
      </w:pPr>
      <w:r>
        <w:lastRenderedPageBreak/>
        <w:t>4 Experiment 3 – Vliv ceny energie</w:t>
      </w:r>
    </w:p>
    <w:p w14:paraId="5F7D95D5" w14:textId="77777777" w:rsidR="00590451" w:rsidRDefault="00000000">
      <w:pPr>
        <w:spacing w:after="80"/>
      </w:pPr>
      <w:r>
        <w:t>Třetí experiment testuje citlivost modelu na cenu energie. Model používá parametr "cena-za-</w:t>
      </w:r>
      <w:proofErr w:type="spellStart"/>
      <w:r>
        <w:t>kwh</w:t>
      </w:r>
      <w:proofErr w:type="spellEnd"/>
      <w:r>
        <w:t xml:space="preserve">" (Kč/kWh), který přepočítává spotřebu na absolutní </w:t>
      </w:r>
      <w:r w:rsidR="0024482A">
        <w:t>cenu</w:t>
      </w:r>
      <w:r>
        <w:t>. Porovnávají se scénáře:</w:t>
      </w:r>
    </w:p>
    <w:p w14:paraId="6FE9E564" w14:textId="77777777" w:rsidR="00590451" w:rsidRDefault="00000000">
      <w:pPr>
        <w:spacing w:after="120"/>
      </w:pPr>
      <w:r>
        <w:rPr>
          <w:i/>
        </w:rPr>
        <w:t xml:space="preserve">  • Scénář A: Cena energie 4 Kč/kWh</w:t>
      </w:r>
    </w:p>
    <w:p w14:paraId="7B12256F" w14:textId="77777777" w:rsidR="00590451" w:rsidRDefault="00000000" w:rsidP="00494B0B">
      <w:r>
        <w:rPr>
          <w:i/>
        </w:rPr>
        <w:t xml:space="preserve">  • Scénář B: Cena energie 16 Kč/kWh </w:t>
      </w:r>
    </w:p>
    <w:p w14:paraId="02331A20" w14:textId="77777777" w:rsidR="00590451" w:rsidRDefault="00200DE8">
      <w:pPr>
        <w:pStyle w:val="Nadpis2"/>
      </w:pPr>
      <w:r>
        <w:t>4.1 Absolutní náklady bytů</w:t>
      </w:r>
    </w:p>
    <w:p w14:paraId="7D7DE868" w14:textId="77777777" w:rsidR="00590451" w:rsidRDefault="00000000">
      <w:pPr>
        <w:jc w:val="center"/>
      </w:pPr>
      <w:r>
        <w:rPr>
          <w:noProof/>
        </w:rPr>
        <w:drawing>
          <wp:inline distT="0" distB="0" distL="0" distR="0" wp14:anchorId="397D6C8C" wp14:editId="1BBA1B91">
            <wp:extent cx="5040000" cy="279858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798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49D31F" w14:textId="77777777" w:rsidR="00590451" w:rsidRDefault="00000000">
      <w:pPr>
        <w:jc w:val="center"/>
      </w:pPr>
      <w:r>
        <w:rPr>
          <w:i/>
          <w:sz w:val="18"/>
        </w:rPr>
        <w:t>Graf 6 – Absolutní náklady za topnou sezónu [Kč], Experiment 3</w:t>
      </w:r>
    </w:p>
    <w:p w14:paraId="453527E6" w14:textId="77777777" w:rsidR="00590451" w:rsidRDefault="00000000" w:rsidP="00D073C6">
      <w:pPr>
        <w:spacing w:after="160"/>
      </w:pPr>
      <w:r>
        <w:t xml:space="preserve">Spotřeby a procentuální podíly jsou v obou scénářích identické – </w:t>
      </w:r>
      <w:r w:rsidR="00CA4B75">
        <w:t>model totiž počítá pouze se spokojeností přerozdělování s</w:t>
      </w:r>
      <w:r w:rsidR="002F5AA3">
        <w:t> </w:t>
      </w:r>
      <w:r w:rsidR="00CA4B75">
        <w:t>ostatním</w:t>
      </w:r>
      <w:r w:rsidR="002F5AA3">
        <w:t xml:space="preserve">i </w:t>
      </w:r>
      <w:r w:rsidR="00AD43E3">
        <w:t>bytovými</w:t>
      </w:r>
      <w:r w:rsidR="002F5AA3">
        <w:t xml:space="preserve"> jednotkami.</w:t>
      </w:r>
    </w:p>
    <w:p w14:paraId="23488204" w14:textId="77777777" w:rsidR="00590451" w:rsidRDefault="00200DE8">
      <w:pPr>
        <w:pStyle w:val="Nadpis2"/>
      </w:pPr>
      <w:r>
        <w:t>4.2 Přehled absolutních nákladů</w:t>
      </w:r>
    </w:p>
    <w:tbl>
      <w:tblPr>
        <w:tblStyle w:val="Svtlstnovnzvraznn1"/>
        <w:tblW w:w="0" w:type="auto"/>
        <w:jc w:val="center"/>
        <w:tblLook w:val="04A0" w:firstRow="1" w:lastRow="0" w:firstColumn="1" w:lastColumn="0" w:noHBand="0" w:noVBand="1"/>
      </w:tblPr>
      <w:tblGrid>
        <w:gridCol w:w="2351"/>
        <w:gridCol w:w="2351"/>
        <w:gridCol w:w="2351"/>
        <w:gridCol w:w="2351"/>
      </w:tblGrid>
      <w:tr w:rsidR="00590451" w14:paraId="2A6CE47E" w14:textId="77777777" w:rsidTr="005904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</w:tcPr>
          <w:p w14:paraId="2FB096AA" w14:textId="77777777" w:rsidR="00590451" w:rsidRDefault="00000000">
            <w:r>
              <w:t>Byt</w:t>
            </w:r>
          </w:p>
        </w:tc>
        <w:tc>
          <w:tcPr>
            <w:tcW w:w="2351" w:type="dxa"/>
          </w:tcPr>
          <w:p w14:paraId="2490CEFA" w14:textId="77777777" w:rsidR="0059045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Podíl [%]</w:t>
            </w:r>
          </w:p>
        </w:tc>
        <w:tc>
          <w:tcPr>
            <w:tcW w:w="2351" w:type="dxa"/>
          </w:tcPr>
          <w:p w14:paraId="626110C7" w14:textId="77777777" w:rsidR="0059045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Náklady 4 Kč/kWh [Kč]</w:t>
            </w:r>
          </w:p>
        </w:tc>
        <w:tc>
          <w:tcPr>
            <w:tcW w:w="2351" w:type="dxa"/>
          </w:tcPr>
          <w:p w14:paraId="40CD98D4" w14:textId="77777777" w:rsidR="0059045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Náklady 16 Kč/kWh [Kč]</w:t>
            </w:r>
          </w:p>
        </w:tc>
      </w:tr>
      <w:tr w:rsidR="00590451" w14:paraId="2E7542B9" w14:textId="77777777" w:rsidTr="00590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</w:tcPr>
          <w:p w14:paraId="2E8689B2" w14:textId="77777777" w:rsidR="00590451" w:rsidRDefault="00000000">
            <w:r>
              <w:t>Byt 1</w:t>
            </w:r>
          </w:p>
        </w:tc>
        <w:tc>
          <w:tcPr>
            <w:tcW w:w="2351" w:type="dxa"/>
          </w:tcPr>
          <w:p w14:paraId="7A5D35EC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31,7 %</w:t>
            </w:r>
          </w:p>
        </w:tc>
        <w:tc>
          <w:tcPr>
            <w:tcW w:w="2351" w:type="dxa"/>
          </w:tcPr>
          <w:p w14:paraId="64EA8AC7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15,168</w:t>
            </w:r>
          </w:p>
        </w:tc>
        <w:tc>
          <w:tcPr>
            <w:tcW w:w="2351" w:type="dxa"/>
          </w:tcPr>
          <w:p w14:paraId="14DAF1A7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60,672</w:t>
            </w:r>
          </w:p>
        </w:tc>
      </w:tr>
      <w:tr w:rsidR="00590451" w14:paraId="10C292C8" w14:textId="77777777" w:rsidTr="005904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</w:tcPr>
          <w:p w14:paraId="638D8FBE" w14:textId="77777777" w:rsidR="00590451" w:rsidRDefault="00000000">
            <w:r>
              <w:t>Byt 2</w:t>
            </w:r>
          </w:p>
        </w:tc>
        <w:tc>
          <w:tcPr>
            <w:tcW w:w="2351" w:type="dxa"/>
          </w:tcPr>
          <w:p w14:paraId="48D05260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18,3 %</w:t>
            </w:r>
          </w:p>
        </w:tc>
        <w:tc>
          <w:tcPr>
            <w:tcW w:w="2351" w:type="dxa"/>
          </w:tcPr>
          <w:p w14:paraId="7AF50B5B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8,756</w:t>
            </w:r>
          </w:p>
        </w:tc>
        <w:tc>
          <w:tcPr>
            <w:tcW w:w="2351" w:type="dxa"/>
          </w:tcPr>
          <w:p w14:paraId="25C1A423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35,025</w:t>
            </w:r>
          </w:p>
        </w:tc>
      </w:tr>
      <w:tr w:rsidR="00590451" w14:paraId="656814A6" w14:textId="77777777" w:rsidTr="00590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</w:tcPr>
          <w:p w14:paraId="1385C1C0" w14:textId="77777777" w:rsidR="00590451" w:rsidRDefault="00000000">
            <w:r>
              <w:t>Byt 3</w:t>
            </w:r>
          </w:p>
        </w:tc>
        <w:tc>
          <w:tcPr>
            <w:tcW w:w="2351" w:type="dxa"/>
          </w:tcPr>
          <w:p w14:paraId="0D6693FB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23,1 %</w:t>
            </w:r>
          </w:p>
        </w:tc>
        <w:tc>
          <w:tcPr>
            <w:tcW w:w="2351" w:type="dxa"/>
          </w:tcPr>
          <w:p w14:paraId="3347C49F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11,053</w:t>
            </w:r>
          </w:p>
        </w:tc>
        <w:tc>
          <w:tcPr>
            <w:tcW w:w="2351" w:type="dxa"/>
          </w:tcPr>
          <w:p w14:paraId="634EE9B1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44,212</w:t>
            </w:r>
          </w:p>
        </w:tc>
      </w:tr>
      <w:tr w:rsidR="00590451" w14:paraId="4F9A20D6" w14:textId="77777777" w:rsidTr="005904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</w:tcPr>
          <w:p w14:paraId="64ED0CFA" w14:textId="77777777" w:rsidR="00590451" w:rsidRDefault="00000000">
            <w:r>
              <w:t>Byt 4</w:t>
            </w:r>
          </w:p>
        </w:tc>
        <w:tc>
          <w:tcPr>
            <w:tcW w:w="2351" w:type="dxa"/>
          </w:tcPr>
          <w:p w14:paraId="7517C981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26,9 %</w:t>
            </w:r>
          </w:p>
        </w:tc>
        <w:tc>
          <w:tcPr>
            <w:tcW w:w="2351" w:type="dxa"/>
          </w:tcPr>
          <w:p w14:paraId="2C9A4F47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12,871</w:t>
            </w:r>
          </w:p>
        </w:tc>
        <w:tc>
          <w:tcPr>
            <w:tcW w:w="2351" w:type="dxa"/>
          </w:tcPr>
          <w:p w14:paraId="36E0228C" w14:textId="77777777" w:rsidR="00590451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51,485</w:t>
            </w:r>
          </w:p>
        </w:tc>
      </w:tr>
      <w:tr w:rsidR="00590451" w14:paraId="28284B08" w14:textId="77777777" w:rsidTr="005904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</w:tcPr>
          <w:p w14:paraId="66EA929F" w14:textId="77777777" w:rsidR="00590451" w:rsidRDefault="00000000">
            <w:r>
              <w:t>Celkem</w:t>
            </w:r>
          </w:p>
        </w:tc>
        <w:tc>
          <w:tcPr>
            <w:tcW w:w="2351" w:type="dxa"/>
          </w:tcPr>
          <w:p w14:paraId="5007D8A5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100 %</w:t>
            </w:r>
          </w:p>
        </w:tc>
        <w:tc>
          <w:tcPr>
            <w:tcW w:w="2351" w:type="dxa"/>
          </w:tcPr>
          <w:p w14:paraId="580F0795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47,849</w:t>
            </w:r>
          </w:p>
        </w:tc>
        <w:tc>
          <w:tcPr>
            <w:tcW w:w="2351" w:type="dxa"/>
          </w:tcPr>
          <w:p w14:paraId="53A2D092" w14:textId="77777777" w:rsidR="0059045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191,395</w:t>
            </w:r>
          </w:p>
        </w:tc>
      </w:tr>
    </w:tbl>
    <w:p w14:paraId="2CD32B27" w14:textId="77777777" w:rsidR="00590451" w:rsidRDefault="00000000">
      <w:pPr>
        <w:jc w:val="center"/>
      </w:pPr>
      <w:r>
        <w:rPr>
          <w:i/>
          <w:sz w:val="18"/>
        </w:rPr>
        <w:t>Tabulka 4 – Absolutní náklady pro různé ceny energie (normální provoz)</w:t>
      </w:r>
    </w:p>
    <w:p w14:paraId="3C2B4851" w14:textId="77777777" w:rsidR="00590451" w:rsidRDefault="00590451" w:rsidP="00634C4C"/>
    <w:p w14:paraId="63821A66" w14:textId="77777777" w:rsidR="009C033E" w:rsidRDefault="00000000">
      <w:pPr>
        <w:pStyle w:val="Nadpis1"/>
      </w:pPr>
      <w:r>
        <w:t>5 Závěr</w:t>
      </w:r>
    </w:p>
    <w:p w14:paraId="113BA621" w14:textId="25ACAD92" w:rsidR="009C033E" w:rsidRDefault="00000000">
      <w:r>
        <w:t xml:space="preserve">Simulace prokázala, že algoritmus spravedlivého dělení nákladů reaguje na chování obyvatel. Experiment 1 ukázal, že nevytápění bytu výrazně sníží jeho podíl na nákladech (z 31,7 % na 13,5 %), </w:t>
      </w:r>
      <w:r w:rsidR="006349F2">
        <w:t>a</w:t>
      </w:r>
      <w:r>
        <w:t xml:space="preserve"> zvýší náklady </w:t>
      </w:r>
      <w:r>
        <w:lastRenderedPageBreak/>
        <w:t xml:space="preserve">sousedů, kteří musí kompenzovat ztrátu tepla. Experiment 2 potvrdil opačný efekt – přetápění bytu 3 </w:t>
      </w:r>
      <w:r w:rsidR="00B40026">
        <w:t>zvýšilo</w:t>
      </w:r>
      <w:r>
        <w:t xml:space="preserve"> jeho podíl z 23,1 % na 29,8 %, přičemž sousední byty </w:t>
      </w:r>
      <w:proofErr w:type="spellStart"/>
      <w:r>
        <w:t>benefitovaly</w:t>
      </w:r>
      <w:proofErr w:type="spellEnd"/>
      <w:r>
        <w:t xml:space="preserve"> z úniku tepla a snížily vlastní spotřebu. Experiment 3 demonstroval, že cena energie ovlivňuje pouze absolutní výši nákladů, nikoli jejich procentuální rozdělení.</w:t>
      </w:r>
    </w:p>
    <w:sectPr w:rsidR="009C033E" w:rsidSect="00034616">
      <w:pgSz w:w="12240" w:h="15840"/>
      <w:pgMar w:top="1417" w:right="1134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Se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Se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58391948">
    <w:abstractNumId w:val="8"/>
  </w:num>
  <w:num w:numId="2" w16cid:durableId="1368604320">
    <w:abstractNumId w:val="6"/>
  </w:num>
  <w:num w:numId="3" w16cid:durableId="1867718999">
    <w:abstractNumId w:val="5"/>
  </w:num>
  <w:num w:numId="4" w16cid:durableId="399133609">
    <w:abstractNumId w:val="4"/>
  </w:num>
  <w:num w:numId="5" w16cid:durableId="170730333">
    <w:abstractNumId w:val="7"/>
  </w:num>
  <w:num w:numId="6" w16cid:durableId="500435675">
    <w:abstractNumId w:val="3"/>
  </w:num>
  <w:num w:numId="7" w16cid:durableId="1177188275">
    <w:abstractNumId w:val="2"/>
  </w:num>
  <w:num w:numId="8" w16cid:durableId="342249141">
    <w:abstractNumId w:val="1"/>
  </w:num>
  <w:num w:numId="9" w16cid:durableId="1122267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0F3F"/>
    <w:rsid w:val="00020FB4"/>
    <w:rsid w:val="00031F7D"/>
    <w:rsid w:val="00034616"/>
    <w:rsid w:val="0006063C"/>
    <w:rsid w:val="00084607"/>
    <w:rsid w:val="00094897"/>
    <w:rsid w:val="00115E2C"/>
    <w:rsid w:val="0015074B"/>
    <w:rsid w:val="00171AA8"/>
    <w:rsid w:val="00200DE8"/>
    <w:rsid w:val="0024482A"/>
    <w:rsid w:val="0027154A"/>
    <w:rsid w:val="0029639D"/>
    <w:rsid w:val="002B7C49"/>
    <w:rsid w:val="002E05BF"/>
    <w:rsid w:val="002F5AA3"/>
    <w:rsid w:val="00326F90"/>
    <w:rsid w:val="003501AA"/>
    <w:rsid w:val="0036263B"/>
    <w:rsid w:val="00380EB6"/>
    <w:rsid w:val="003A1AFE"/>
    <w:rsid w:val="003C304F"/>
    <w:rsid w:val="003D4F54"/>
    <w:rsid w:val="003E1B35"/>
    <w:rsid w:val="00405846"/>
    <w:rsid w:val="0044034E"/>
    <w:rsid w:val="00454F39"/>
    <w:rsid w:val="00472E59"/>
    <w:rsid w:val="00494B0B"/>
    <w:rsid w:val="004A645D"/>
    <w:rsid w:val="004C41DE"/>
    <w:rsid w:val="004D7F4D"/>
    <w:rsid w:val="00506582"/>
    <w:rsid w:val="005542E2"/>
    <w:rsid w:val="005702A2"/>
    <w:rsid w:val="00571E44"/>
    <w:rsid w:val="00590451"/>
    <w:rsid w:val="0062735D"/>
    <w:rsid w:val="006349F2"/>
    <w:rsid w:val="00634C4C"/>
    <w:rsid w:val="0068031D"/>
    <w:rsid w:val="006D2224"/>
    <w:rsid w:val="006F2F5A"/>
    <w:rsid w:val="007A4729"/>
    <w:rsid w:val="007A4C2C"/>
    <w:rsid w:val="008071F2"/>
    <w:rsid w:val="0081337A"/>
    <w:rsid w:val="008529E1"/>
    <w:rsid w:val="008D4A3D"/>
    <w:rsid w:val="009154E2"/>
    <w:rsid w:val="00937117"/>
    <w:rsid w:val="009C033E"/>
    <w:rsid w:val="00A22FAE"/>
    <w:rsid w:val="00A4573A"/>
    <w:rsid w:val="00A509DF"/>
    <w:rsid w:val="00A96176"/>
    <w:rsid w:val="00AA0260"/>
    <w:rsid w:val="00AA1D8D"/>
    <w:rsid w:val="00AD43E3"/>
    <w:rsid w:val="00AE5CE1"/>
    <w:rsid w:val="00B00DA0"/>
    <w:rsid w:val="00B32B1E"/>
    <w:rsid w:val="00B40026"/>
    <w:rsid w:val="00B450F5"/>
    <w:rsid w:val="00B47730"/>
    <w:rsid w:val="00B72396"/>
    <w:rsid w:val="00BA07C6"/>
    <w:rsid w:val="00BB3876"/>
    <w:rsid w:val="00BC52C9"/>
    <w:rsid w:val="00BF0DAF"/>
    <w:rsid w:val="00C838A4"/>
    <w:rsid w:val="00CA4B75"/>
    <w:rsid w:val="00CB0664"/>
    <w:rsid w:val="00CC36D6"/>
    <w:rsid w:val="00D073C6"/>
    <w:rsid w:val="00D15384"/>
    <w:rsid w:val="00D44D80"/>
    <w:rsid w:val="00D45B8E"/>
    <w:rsid w:val="00D77EE3"/>
    <w:rsid w:val="00DB6208"/>
    <w:rsid w:val="00DD77DA"/>
    <w:rsid w:val="00E455AC"/>
    <w:rsid w:val="00E8617A"/>
    <w:rsid w:val="00ED38DB"/>
    <w:rsid w:val="00F13FCA"/>
    <w:rsid w:val="00F2740F"/>
    <w:rsid w:val="00F37FDA"/>
    <w:rsid w:val="00F57B0F"/>
    <w:rsid w:val="00F76F12"/>
    <w:rsid w:val="00F87EA0"/>
    <w:rsid w:val="00FC693F"/>
    <w:rsid w:val="00FD0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6827F87"/>
  <w14:defaultImageDpi w14:val="300"/>
  <w15:docId w15:val="{BEC26680-E970-914F-B210-B5C97D471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C693F"/>
    <w:rPr>
      <w:rFonts w:ascii="Calibri" w:hAnsi="Calibri"/>
    </w:rPr>
  </w:style>
  <w:style w:type="paragraph" w:styleId="Nadpis1">
    <w:name w:val="heading 1"/>
    <w:basedOn w:val="Normln"/>
    <w:next w:val="Normln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618BF"/>
  </w:style>
  <w:style w:type="paragraph" w:styleId="Zpat">
    <w:name w:val="footer"/>
    <w:basedOn w:val="Normln"/>
    <w:link w:val="Zpa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618BF"/>
  </w:style>
  <w:style w:type="paragraph" w:styleId="Bezmezer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ev">
    <w:name w:val="Title"/>
    <w:basedOn w:val="Normln"/>
    <w:next w:val="Normln"/>
    <w:link w:val="Nze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rsid w:val="00AA1D8D"/>
  </w:style>
  <w:style w:type="paragraph" w:styleId="Zkladntext2">
    <w:name w:val="Body Text 2"/>
    <w:basedOn w:val="Normln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rsid w:val="00AA1D8D"/>
  </w:style>
  <w:style w:type="paragraph" w:styleId="Zkladntext3">
    <w:name w:val="Body Text 3"/>
    <w:basedOn w:val="Normln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rsid w:val="00AA1D8D"/>
    <w:rPr>
      <w:sz w:val="16"/>
      <w:szCs w:val="16"/>
    </w:rPr>
  </w:style>
  <w:style w:type="paragraph" w:styleId="Seznam">
    <w:name w:val="List"/>
    <w:basedOn w:val="Normln"/>
    <w:uiPriority w:val="99"/>
    <w:unhideWhenUsed/>
    <w:rsid w:val="00AA1D8D"/>
    <w:pPr>
      <w:ind w:left="360" w:hanging="360"/>
      <w:contextualSpacing/>
    </w:pPr>
  </w:style>
  <w:style w:type="paragraph" w:styleId="Seznam2">
    <w:name w:val="List 2"/>
    <w:basedOn w:val="Normln"/>
    <w:uiPriority w:val="99"/>
    <w:unhideWhenUsed/>
    <w:rsid w:val="00326F90"/>
    <w:pPr>
      <w:ind w:left="720" w:hanging="360"/>
      <w:contextualSpacing/>
    </w:pPr>
  </w:style>
  <w:style w:type="paragraph" w:styleId="Seznam3">
    <w:name w:val="List 3"/>
    <w:basedOn w:val="Normln"/>
    <w:uiPriority w:val="99"/>
    <w:unhideWhenUsed/>
    <w:rsid w:val="00326F90"/>
    <w:pPr>
      <w:ind w:left="1080" w:hanging="360"/>
      <w:contextualSpacing/>
    </w:pPr>
  </w:style>
  <w:style w:type="paragraph" w:styleId="Seznamsodrkami">
    <w:name w:val="List Bullet"/>
    <w:basedOn w:val="Normln"/>
    <w:uiPriority w:val="99"/>
    <w:unhideWhenUsed/>
    <w:rsid w:val="00326F90"/>
    <w:pPr>
      <w:numPr>
        <w:numId w:val="1"/>
      </w:numPr>
      <w:contextualSpacing/>
    </w:pPr>
  </w:style>
  <w:style w:type="paragraph" w:styleId="Seznamsodrkami2">
    <w:name w:val="List Bullet 2"/>
    <w:basedOn w:val="Normln"/>
    <w:uiPriority w:val="99"/>
    <w:unhideWhenUsed/>
    <w:rsid w:val="00326F90"/>
    <w:pPr>
      <w:numPr>
        <w:numId w:val="2"/>
      </w:numPr>
      <w:contextualSpacing/>
    </w:pPr>
  </w:style>
  <w:style w:type="paragraph" w:styleId="Seznamsodrkami3">
    <w:name w:val="List Bullet 3"/>
    <w:basedOn w:val="Normln"/>
    <w:uiPriority w:val="99"/>
    <w:unhideWhenUsed/>
    <w:rsid w:val="00326F90"/>
    <w:pPr>
      <w:numPr>
        <w:numId w:val="3"/>
      </w:numPr>
      <w:contextualSpacing/>
    </w:pPr>
  </w:style>
  <w:style w:type="paragraph" w:styleId="slovanseznam">
    <w:name w:val="List Number"/>
    <w:basedOn w:val="Normln"/>
    <w:uiPriority w:val="99"/>
    <w:unhideWhenUsed/>
    <w:rsid w:val="00326F90"/>
    <w:pPr>
      <w:numPr>
        <w:numId w:val="5"/>
      </w:numPr>
      <w:contextualSpacing/>
    </w:pPr>
  </w:style>
  <w:style w:type="paragraph" w:styleId="slovanseznam2">
    <w:name w:val="List Number 2"/>
    <w:basedOn w:val="Normln"/>
    <w:uiPriority w:val="99"/>
    <w:unhideWhenUsed/>
    <w:rsid w:val="0029639D"/>
    <w:pPr>
      <w:numPr>
        <w:numId w:val="6"/>
      </w:numPr>
      <w:contextualSpacing/>
    </w:pPr>
  </w:style>
  <w:style w:type="paragraph" w:styleId="slovanseznam3">
    <w:name w:val="List Number 3"/>
    <w:basedOn w:val="Normln"/>
    <w:uiPriority w:val="99"/>
    <w:unhideWhenUsed/>
    <w:rsid w:val="0029639D"/>
    <w:pPr>
      <w:numPr>
        <w:numId w:val="7"/>
      </w:numPr>
      <w:contextualSpacing/>
    </w:pPr>
  </w:style>
  <w:style w:type="paragraph" w:styleId="Pokraovnseznamu">
    <w:name w:val="List Continue"/>
    <w:basedOn w:val="Normln"/>
    <w:uiPriority w:val="99"/>
    <w:unhideWhenUsed/>
    <w:rsid w:val="0029639D"/>
    <w:pPr>
      <w:spacing w:after="120"/>
      <w:ind w:left="360"/>
      <w:contextualSpacing/>
    </w:pPr>
  </w:style>
  <w:style w:type="paragraph" w:styleId="Pokraovnseznamu2">
    <w:name w:val="List Continue 2"/>
    <w:basedOn w:val="Normln"/>
    <w:uiPriority w:val="99"/>
    <w:unhideWhenUsed/>
    <w:rsid w:val="0029639D"/>
    <w:pPr>
      <w:spacing w:after="120"/>
      <w:ind w:left="720"/>
      <w:contextualSpacing/>
    </w:pPr>
  </w:style>
  <w:style w:type="paragraph" w:styleId="Pokraovnseznamu3">
    <w:name w:val="List Continue 3"/>
    <w:basedOn w:val="Normln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Standardnpsmoodstavce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t">
    <w:name w:val="Quote"/>
    <w:basedOn w:val="Normln"/>
    <w:next w:val="Normln"/>
    <w:link w:val="CittChar"/>
    <w:uiPriority w:val="29"/>
    <w:qFormat/>
    <w:rsid w:val="00FC693F"/>
    <w:rPr>
      <w:i/>
      <w:iCs/>
      <w:color w:val="000000" w:themeColor="text1"/>
    </w:rPr>
  </w:style>
  <w:style w:type="character" w:customStyle="1" w:styleId="CittChar">
    <w:name w:val="Citát Char"/>
    <w:basedOn w:val="Standardnpsmoodstavce"/>
    <w:link w:val="Citt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Standardnpsmoodstavce"/>
    <w:uiPriority w:val="22"/>
    <w:qFormat/>
    <w:rsid w:val="00FC693F"/>
    <w:rPr>
      <w:b/>
      <w:bCs/>
    </w:rPr>
  </w:style>
  <w:style w:type="character" w:styleId="Zdraznn">
    <w:name w:val="Emphasis"/>
    <w:basedOn w:val="Standardnpsmoodstavce"/>
    <w:uiPriority w:val="20"/>
    <w:qFormat/>
    <w:rsid w:val="00FC693F"/>
    <w:rPr>
      <w:i/>
      <w:iCs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C693F"/>
    <w:rPr>
      <w:b/>
      <w:bCs/>
      <w:i/>
      <w:iCs/>
      <w:color w:val="4F81BD" w:themeColor="accent1"/>
    </w:rPr>
  </w:style>
  <w:style w:type="character" w:styleId="Zdraznnjemn">
    <w:name w:val="Subtle Emphasis"/>
    <w:basedOn w:val="Standardnpsmoodstavce"/>
    <w:uiPriority w:val="19"/>
    <w:qFormat/>
    <w:rsid w:val="00FC693F"/>
    <w:rPr>
      <w:i/>
      <w:iCs/>
      <w:color w:val="808080" w:themeColor="text1" w:themeTint="7F"/>
    </w:rPr>
  </w:style>
  <w:style w:type="character" w:styleId="Zdraznnintenzivn">
    <w:name w:val="Intense Emphasis"/>
    <w:basedOn w:val="Standardnpsmoodstavce"/>
    <w:uiPriority w:val="21"/>
    <w:qFormat/>
    <w:rsid w:val="00FC693F"/>
    <w:rPr>
      <w:b/>
      <w:bCs/>
      <w:i/>
      <w:iCs/>
      <w:color w:val="4F81BD" w:themeColor="accent1"/>
    </w:rPr>
  </w:style>
  <w:style w:type="character" w:styleId="Odkazjemn">
    <w:name w:val="Subtle Reference"/>
    <w:basedOn w:val="Standardnpsmoodstavce"/>
    <w:uiPriority w:val="31"/>
    <w:qFormat/>
    <w:rsid w:val="00FC693F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evknihy">
    <w:name w:val="Book Title"/>
    <w:basedOn w:val="Standardnpsmoodstavce"/>
    <w:uiPriority w:val="33"/>
    <w:qFormat/>
    <w:rsid w:val="00FC693F"/>
    <w:rPr>
      <w:b/>
      <w:b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FC693F"/>
    <w:pPr>
      <w:outlineLvl w:val="9"/>
    </w:pPr>
  </w:style>
  <w:style w:type="table" w:styleId="Mkatabulky">
    <w:name w:val="Table Grid"/>
    <w:basedOn w:val="Normlntabul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stnovn">
    <w:name w:val="Light Shading"/>
    <w:basedOn w:val="Normlntabul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tlstnovnzvraznn2">
    <w:name w:val="Light Shading Accent 2"/>
    <w:basedOn w:val="Normlntabul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tlstnovnzvraznn3">
    <w:name w:val="Light Shading Accent 3"/>
    <w:basedOn w:val="Normlntabul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tnovnzvraznn4">
    <w:name w:val="Light Shading Accent 4"/>
    <w:basedOn w:val="Normlntabul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tlstnovnzvraznn5">
    <w:name w:val="Light Shading Accent 5"/>
    <w:basedOn w:val="Normlntabul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tlstnovnzvraznn6">
    <w:name w:val="Light Shading Accent 6"/>
    <w:basedOn w:val="Normlntabul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tlseznam">
    <w:name w:val="Light List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tlseznamzvraznn1">
    <w:name w:val="Light List Accent 1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tlseznamzvraznn2">
    <w:name w:val="Light List Accent 2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tlseznamzvraznn3">
    <w:name w:val="Light List Accent 3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tlseznamzvraznn4">
    <w:name w:val="Light List Accent 4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tlseznamzvraznn5">
    <w:name w:val="Light List Accent 5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tlseznamzvraznn6">
    <w:name w:val="Light List Accent 6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tlmka">
    <w:name w:val="Light Grid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tlmkazvraznn1">
    <w:name w:val="Light Grid Accent 1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tlmkazvraznn2">
    <w:name w:val="Light Grid Accent 2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tlmkazvraznn3">
    <w:name w:val="Light Grid Accent 3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tlmkazvraznn4">
    <w:name w:val="Light Grid Accent 4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tlmkazvraznn5">
    <w:name w:val="Light Grid Accent 5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tlmkazvraznn6">
    <w:name w:val="Light Grid Accent 6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ednstnovn1">
    <w:name w:val="Medium Shading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1">
    <w:name w:val="Medium Shading 1 Accent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2">
    <w:name w:val="Medium Shading 1 Accent 2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3">
    <w:name w:val="Medium Shading 1 Accent 3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4">
    <w:name w:val="Medium Shading 1 Accent 4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5">
    <w:name w:val="Medium Shading 1 Accent 5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6">
    <w:name w:val="Medium Shading 1 Accent 6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2">
    <w:name w:val="Medium Shading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1">
    <w:name w:val="Medium Shading 2 Accent 1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2">
    <w:name w:val="Medium Shading 2 Accent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3">
    <w:name w:val="Medium Shading 2 Accent 3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4">
    <w:name w:val="Medium Shading 2 Accent 4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5">
    <w:name w:val="Medium Shading 2 Accent 5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6">
    <w:name w:val="Medium Shading 2 Accent 6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eznam1">
    <w:name w:val="Medium Lis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ednseznam1zvraznn1">
    <w:name w:val="Medium List 1 Accen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ednseznam1zvraznn2">
    <w:name w:val="Medium List 1 Accent 2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ednseznam1zvraznn3">
    <w:name w:val="Medium List 1 Accent 3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ednseznam1zvraznn4">
    <w:name w:val="Medium List 1 Accent 4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ednseznam1zvraznn5">
    <w:name w:val="Medium List 1 Accent 5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ednseznam1zvraznn6">
    <w:name w:val="Medium List 1 Accent 6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ednseznam2">
    <w:name w:val="Medium Lis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1">
    <w:name w:val="Medium List 2 Accent 1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2">
    <w:name w:val="Medium List 2 Accen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3">
    <w:name w:val="Medium List 2 Accent 3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4">
    <w:name w:val="Medium List 2 Accent 4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5">
    <w:name w:val="Medium List 2 Accent 5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6">
    <w:name w:val="Medium List 2 Accent 6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mka1">
    <w:name w:val="Medium Grid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ednmka1zvraznn1">
    <w:name w:val="Medium Grid 1 Accent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ednmka1zvraznn2">
    <w:name w:val="Medium Grid 1 Accent 2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ednmka1zvraznn3">
    <w:name w:val="Medium Grid 1 Accent 3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ednmka1zvraznn4">
    <w:name w:val="Medium Grid 1 Accent 4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ednmka1zvraznn5">
    <w:name w:val="Medium Grid 1 Accent 5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ednmka1zvraznn6">
    <w:name w:val="Medium Grid 1 Accent 6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ednmka2">
    <w:name w:val="Medium Grid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1">
    <w:name w:val="Medium Grid 2 Accent 1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2">
    <w:name w:val="Medium Grid 2 Accent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3">
    <w:name w:val="Medium Grid 2 Accent 3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4">
    <w:name w:val="Medium Grid 2 Accent 4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5">
    <w:name w:val="Medium Grid 2 Accent 5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6">
    <w:name w:val="Medium Grid 2 Accent 6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3">
    <w:name w:val="Medium Grid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ednmka3zvraznn1">
    <w:name w:val="Medium Grid 3 Accent 1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ednmka3zvraznn2">
    <w:name w:val="Medium Grid 3 Accent 2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ednmka3zvraznn3">
    <w:name w:val="Medium Grid 3 Accent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ednmka3zvraznn4">
    <w:name w:val="Medium Grid 3 Accent 4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ednmka3zvraznn5">
    <w:name w:val="Medium Grid 3 Accent 5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ednmka3zvraznn6">
    <w:name w:val="Medium Grid 3 Accent 6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seznam">
    <w:name w:val="Dark List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seznamzvraznn1">
    <w:name w:val="Dark List Accent 1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seznamzvraznn2">
    <w:name w:val="Dark List Accent 2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seznamzvraznn3">
    <w:name w:val="Dark List Accent 3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seznamzvraznn4">
    <w:name w:val="Dark List Accent 4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seznamzvraznn5">
    <w:name w:val="Dark List Accent 5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seznamzvraznn6">
    <w:name w:val="Dark List Accent 6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Barevnstnovn">
    <w:name w:val="Colorful Shading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1">
    <w:name w:val="Colorful Shading Accent 1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2">
    <w:name w:val="Colorful Shading Accent 2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3">
    <w:name w:val="Colorful Shading Accent 3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stnovnzvraznn4">
    <w:name w:val="Colorful Shading Accent 4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5">
    <w:name w:val="Colorful Shading Accent 5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6">
    <w:name w:val="Colorful Shading Accent 6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eznam">
    <w:name w:val="Colorful List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seznamzvraznn1">
    <w:name w:val="Colorful List Accent 1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evnseznamzvraznn2">
    <w:name w:val="Colorful List Accent 2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Barevnseznamzvraznn3">
    <w:name w:val="Colorful List Accent 3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evnseznamzvraznn4">
    <w:name w:val="Colorful List Accent 4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evnseznamzvraznn5">
    <w:name w:val="Colorful List Accent 5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evnseznamzvraznn6">
    <w:name w:val="Colorful List Accent 6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evnmka">
    <w:name w:val="Colorful Grid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evnmkazvraznn1">
    <w:name w:val="Colorful Grid Accent 1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evnmkazvraznn2">
    <w:name w:val="Colorful Grid Accent 2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Barevnmkazvraznn3">
    <w:name w:val="Colorful Grid Accent 3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mkazvraznn4">
    <w:name w:val="Colorful Grid Accent 4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evnmkazvraznn5">
    <w:name w:val="Colorful Grid Accent 5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evnmkazvraznn6">
    <w:name w:val="Colorful Grid Accent 6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Revize">
    <w:name w:val="Revision"/>
    <w:hidden/>
    <w:uiPriority w:val="99"/>
    <w:semiHidden/>
    <w:rsid w:val="006D2224"/>
    <w:pPr>
      <w:spacing w:after="0" w:line="240" w:lineRule="auto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9</Pages>
  <Words>869</Words>
  <Characters>5130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5988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Trkan Lukáš</cp:lastModifiedBy>
  <cp:revision>66</cp:revision>
  <dcterms:created xsi:type="dcterms:W3CDTF">2026-03-22T19:48:00Z</dcterms:created>
  <dcterms:modified xsi:type="dcterms:W3CDTF">2026-03-22T21:43:00Z</dcterms:modified>
  <cp:category/>
</cp:coreProperties>
</file>